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INFORMACIÓN GENERAL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 xml:space="preserve">IGM: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Número de campo: </w:t>
            </w:r>
            <w:r>
              <w:t>ddd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Unidad litoestratigráfica: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Localidad: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Departamento: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Municipio: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Plancha: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Escala: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X: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Origen de Coordenadas: </w:t>
            </w:r>
            <w:r>
              <w:t>nan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Coordenada Y: </w:t>
            </w:r>
            <w:r>
              <w:t>nan</w:t>
            </w:r>
          </w:p>
        </w:tc>
        <w:tc>
          <w:tcPr>
            <w:tcW w:type="dxa" w:w="4320"/>
          </w:tcPr>
          <w:p>
            <w:r>
              <w:t xml:space="preserve"> 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Colector: </w:t>
            </w:r>
            <w:r>
              <w:t>nan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recolección de la muestra: </w:t>
            </w:r>
            <w:r>
              <w:t>2021/01/01</w:t>
            </w:r>
          </w:p>
        </w:tc>
      </w:tr>
      <w:tr>
        <w:tc>
          <w:tcPr>
            <w:tcW w:type="dxa" w:w="4320"/>
          </w:tcPr>
          <w:p>
            <w:r>
              <w:rPr>
                <w:b/>
              </w:rPr>
              <w:t xml:space="preserve">Analizador: </w:t>
            </w:r>
            <w:r>
              <w:t>asdf</w:t>
            </w:r>
          </w:p>
        </w:tc>
        <w:tc>
          <w:tcPr>
            <w:tcW w:type="dxa" w:w="4320"/>
          </w:tcPr>
          <w:p>
            <w:r>
              <w:rPr>
                <w:b/>
              </w:rPr>
              <w:t xml:space="preserve">Fecha de Análisis petrográfico: </w:t>
            </w:r>
            <w:r>
              <w:t>2021/01/01</w:t>
            </w:r>
          </w:p>
        </w:tc>
      </w:tr>
      <w:tr>
        <w:tc>
          <w:tcPr>
            <w:tcW w:type="dxa" w:w="4320"/>
          </w:tcPr>
          <w:p>
            <w:r>
              <w:t>Número de puntos de conteo nan</w:t>
            </w:r>
          </w:p>
        </w:tc>
        <w:tc>
          <w:tcPr>
            <w:tcW w:type="dxa" w:w="4320"/>
          </w:tcPr>
          <w:p/>
        </w:tc>
      </w:tr>
    </w:tbl>
    <w:p/>
    <w:p>
      <w:pPr>
        <w:pStyle w:val="Heading1"/>
      </w:pPr>
      <w:r>
        <w:t>DESCRIPCIÓN MACROSCÓPICA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tipo roca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 w:val="restart"/>
          </w:tcPr>
          <w:p>
            <w:r>
              <w:drawing>
                <wp:inline xmlns:a="http://schemas.openxmlformats.org/drawingml/2006/main" xmlns:pic="http://schemas.openxmlformats.org/drawingml/2006/picture">
                  <wp:extent cx="1920000" cy="144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nap-91_PPL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textura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color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laminación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meteorización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partición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prueba fosfatos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pureba HCl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observaciones</w:t>
            </w:r>
          </w:p>
        </w:tc>
        <w:tc>
          <w:tcPr>
            <w:tcW w:type="dxa" w:w="2880"/>
          </w:tcPr>
          <w:p>
            <w:r>
              <w:t>asdasdf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foto</w:t>
            </w:r>
          </w:p>
        </w:tc>
        <w:tc>
          <w:tcPr>
            <w:tcW w:type="dxa" w:w="2880"/>
          </w:tcPr>
          <w:p>
            <w:r>
              <w:t>D:/d.archivos/d.files/unal/gegema/SGC_secciones/micro_git/gestion_micro/archivos/Snap-91_PPL.jpg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url escala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  <w:tr>
        <w:tc>
          <w:tcPr>
            <w:tcW w:type="dxa" w:w="2880"/>
          </w:tcPr>
          <w:p>
            <w:r>
              <w:t>bioturbacion</w:t>
            </w:r>
          </w:p>
        </w:tc>
        <w:tc>
          <w:tcPr>
            <w:tcW w:type="dxa" w:w="2880"/>
          </w:tcPr>
          <w:p>
            <w:r>
              <w:t>nan</w:t>
            </w:r>
          </w:p>
        </w:tc>
        <w:tc>
          <w:tcPr>
            <w:tcW w:type="dxa" w:w="2880"/>
            <w:vMerge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